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6"/>
          <w:szCs w:val="72"/>
        </w:rPr>
        <w:id w:val="8823813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/>
          </w:tblPr>
          <w:tblGrid>
            <w:gridCol w:w="3491"/>
            <w:gridCol w:w="3221"/>
            <w:gridCol w:w="2792"/>
          </w:tblGrid>
          <w:tr w:rsidR="00CE50DC">
            <w:sdt>
              <w:sdtPr>
                <w:rPr>
                  <w:rFonts w:asciiTheme="majorHAnsi" w:eastAsiaTheme="majorEastAsia" w:hAnsiTheme="majorHAnsi" w:cstheme="majorBidi"/>
                  <w:sz w:val="76"/>
                  <w:szCs w:val="72"/>
                </w:rPr>
                <w:alias w:val="Заголовок"/>
                <w:id w:val="276713177"/>
                <w:placeholder>
                  <w:docPart w:val="5DFF1F50E05E4E7CB8619AE9A4754FF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rFonts w:ascii="Arial" w:eastAsia="Times New Roman" w:hAnsi="Arial" w:cs="Arial"/>
                  <w:color w:val="FF0000"/>
                  <w:kern w:val="36"/>
                  <w:sz w:val="42"/>
                  <w:szCs w:val="42"/>
                  <w:lang w:eastAsia="ru-RU"/>
                </w:rPr>
              </w:sdtEndPr>
              <w:sdtContent>
                <w:tc>
                  <w:tcPr>
                    <w:tcW w:w="3525" w:type="dxa"/>
                    <w:tcBorders>
                      <w:bottom w:val="single" w:sz="18" w:space="0" w:color="808080" w:themeColor="background1" w:themeShade="80"/>
                      <w:right w:val="single" w:sz="18" w:space="0" w:color="808080" w:themeColor="background1" w:themeShade="80"/>
                    </w:tcBorders>
                    <w:vAlign w:val="center"/>
                  </w:tcPr>
                  <w:p w:rsidR="00CE50DC" w:rsidRDefault="00CE50DC">
                    <w:pPr>
                      <w:pStyle w:val="a3"/>
                      <w:rPr>
                        <w:rFonts w:asciiTheme="majorHAnsi" w:eastAsiaTheme="majorEastAsia" w:hAnsiTheme="majorHAnsi" w:cstheme="majorBidi"/>
                        <w:sz w:val="76"/>
                        <w:szCs w:val="72"/>
                      </w:rPr>
                    </w:pPr>
                    <w:r w:rsidRPr="00CE50DC">
                      <w:rPr>
                        <w:rFonts w:ascii="Arial" w:eastAsia="Times New Roman" w:hAnsi="Arial" w:cs="Arial"/>
                        <w:color w:val="FF0000"/>
                        <w:kern w:val="36"/>
                        <w:sz w:val="42"/>
                        <w:szCs w:val="42"/>
                        <w:lang w:eastAsia="ru-RU"/>
                      </w:rPr>
                      <w:t>«Музыкально-дидактические игры в развитии ребёнка»</w:t>
                    </w:r>
                  </w:p>
                </w:tc>
              </w:sdtContent>
            </w:sdt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CE50DC" w:rsidRDefault="00CE50DC">
                <w:pPr>
                  <w:pStyle w:val="a3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4F81BD" w:themeColor="accent1"/>
                    <w:sz w:val="200"/>
                    <w:szCs w:val="200"/>
                  </w:rPr>
                  <w:alias w:val="Год"/>
                  <w:id w:val="276713170"/>
                  <w:placeholder>
                    <w:docPart w:val="905EC814D67F44FBAC23C5B2ECD74C46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7-01-01T00:00:00Z">
                    <w:dateFormat w:val="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CE50DC" w:rsidRDefault="00CE50DC" w:rsidP="00CE50DC">
                    <w:pPr>
                      <w:pStyle w:val="a3"/>
                      <w:rPr>
                        <w:color w:val="4F81BD" w:themeColor="accent1"/>
                        <w:sz w:val="200"/>
                        <w:szCs w:val="200"/>
                      </w:rPr>
                    </w:pPr>
                    <w:r>
                      <w:rPr>
                        <w:color w:val="4F81BD" w:themeColor="accent1"/>
                        <w:sz w:val="200"/>
                        <w:szCs w:val="200"/>
                      </w:rPr>
                      <w:t>2017</w:t>
                    </w:r>
                  </w:p>
                </w:sdtContent>
              </w:sdt>
            </w:tc>
          </w:tr>
          <w:tr w:rsidR="00CE50DC">
            <w:sdt>
              <w:sdtPr>
                <w:rPr>
                  <w:rFonts w:ascii="Arial" w:eastAsia="Times New Roman" w:hAnsi="Arial" w:cs="Arial"/>
                  <w:color w:val="FF0000"/>
                  <w:kern w:val="36"/>
                  <w:sz w:val="42"/>
                  <w:szCs w:val="42"/>
                  <w:lang w:eastAsia="ru-RU"/>
                </w:rPr>
                <w:alias w:val="Аннотация"/>
                <w:id w:val="276713183"/>
                <w:placeholder>
                  <w:docPart w:val="932F26F5F32A41B7824E38322D101E06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CE50DC" w:rsidRDefault="00CE50DC" w:rsidP="00CE50DC">
                    <w:pPr>
                      <w:pStyle w:val="a3"/>
                    </w:pPr>
                    <w:r w:rsidRPr="00CE50DC">
                      <w:rPr>
                        <w:rFonts w:ascii="Arial" w:eastAsia="Times New Roman" w:hAnsi="Arial" w:cs="Arial"/>
                        <w:color w:val="FF0000"/>
                        <w:kern w:val="36"/>
                        <w:sz w:val="42"/>
                        <w:szCs w:val="42"/>
                        <w:lang w:eastAsia="ru-RU"/>
                      </w:rPr>
                      <w:t>Семинар-практикум с</w:t>
                    </w:r>
                    <w:r>
                      <w:rPr>
                        <w:rFonts w:ascii="Arial" w:eastAsia="Times New Roman" w:hAnsi="Arial" w:cs="Arial"/>
                        <w:color w:val="FF0000"/>
                        <w:kern w:val="36"/>
                        <w:sz w:val="42"/>
                        <w:szCs w:val="42"/>
                        <w:lang w:eastAsia="ru-RU"/>
                      </w:rPr>
                      <w:t xml:space="preserve"> </w:t>
                    </w:r>
                    <w:r w:rsidRPr="00CE50DC">
                      <w:rPr>
                        <w:rFonts w:ascii="Arial" w:eastAsia="Times New Roman" w:hAnsi="Arial" w:cs="Arial"/>
                        <w:color w:val="FF0000"/>
                        <w:kern w:val="36"/>
                        <w:sz w:val="42"/>
                        <w:szCs w:val="42"/>
                        <w:lang w:eastAsia="ru-RU"/>
                      </w:rPr>
                      <w:t xml:space="preserve">родителями 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alias w:val="Подзаголовок"/>
                <w:id w:val="276713189"/>
                <w:placeholder>
                  <w:docPart w:val="782369D0A23E401CBD2DC41DAFBBF2C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CE50DC" w:rsidRDefault="00CE50DC" w:rsidP="00CE50DC">
                    <w:pPr>
                      <w:pStyle w:val="a3"/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  <w:t>Музыкальный руководитель Наталья Сергеевна Чмых</w:t>
                    </w:r>
                  </w:p>
                </w:tc>
              </w:sdtContent>
            </w:sdt>
          </w:tr>
        </w:tbl>
        <w:p w:rsidR="00CE50DC" w:rsidRDefault="00CE50DC"/>
        <w:p w:rsidR="00CE50DC" w:rsidRDefault="00CE50DC">
          <w:pPr>
            <w:rPr>
              <w:rFonts w:ascii="Arial" w:eastAsia="Times New Roman" w:hAnsi="Arial" w:cs="Arial"/>
              <w:color w:val="FF0000"/>
              <w:kern w:val="36"/>
              <w:sz w:val="42"/>
              <w:szCs w:val="42"/>
              <w:lang w:eastAsia="ru-RU"/>
            </w:rPr>
          </w:pPr>
          <w:r>
            <w:rPr>
              <w:rFonts w:ascii="Arial" w:eastAsia="Times New Roman" w:hAnsi="Arial" w:cs="Arial"/>
              <w:color w:val="FF0000"/>
              <w:kern w:val="36"/>
              <w:sz w:val="42"/>
              <w:szCs w:val="42"/>
              <w:lang w:eastAsia="ru-RU"/>
            </w:rPr>
            <w:br w:type="page"/>
          </w:r>
        </w:p>
      </w:sdtContent>
    </w:sdt>
    <w:p w:rsidR="00EA66F1" w:rsidRPr="004D021C" w:rsidRDefault="00EA66F1" w:rsidP="00EA66F1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</w:pPr>
      <w:r w:rsidRPr="004D021C"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  <w:lastRenderedPageBreak/>
        <w:t>Семинар-практикум с родителями «Музыкально-дидактические игры</w:t>
      </w:r>
      <w:r w:rsidR="004D021C"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  <w:t xml:space="preserve"> в развитии ребёнка</w:t>
      </w:r>
      <w:r w:rsidRPr="004D021C"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  <w:t>»</w:t>
      </w:r>
    </w:p>
    <w:p w:rsidR="004D021C" w:rsidRDefault="004D021C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Подготовила музыкальный руководитель:</w:t>
      </w:r>
    </w:p>
    <w:p w:rsidR="00EA66F1" w:rsidRPr="00EA66F1" w:rsidRDefault="004D021C" w:rsidP="00CE50DC">
      <w:pPr>
        <w:spacing w:after="0" w:line="240" w:lineRule="auto"/>
        <w:ind w:left="-284" w:firstLine="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Чмых Наталья Сергеевна</w:t>
      </w:r>
      <w:r w:rsidR="00EA66F1" w:rsidRPr="00EA6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Тема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EA66F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Музыкально – дидактические игры в развитии ребёнка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Форма проведения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семинар – практикум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Аудитория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детей средней группы</w:t>
      </w:r>
      <w:bookmarkStart w:id="0" w:name="_GoBack"/>
      <w:bookmarkEnd w:id="0"/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Количество участников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CE50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4D02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r w:rsidR="00CE50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4D02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развитии ребёнка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Показать значимость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дидактических игр в развитии ребенка.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Дать представление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родителям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такое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 – дидактические игры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Познакомить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 с методикой работы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приемами и средствами, способствующих выработке тех или иных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музыкальных навыков в развитии музыкальных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способностей каждого ребенка.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Вооружить необходимыми знаниями о правильном подборе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дидактических игр в соответствии с возрастом ребенка.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Ожидаемые результаты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получение необходимых знаний о значимости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дидактических игр в развитии ребенка.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Информационно – техническое </w:t>
      </w:r>
      <w:r w:rsidRPr="00EA66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обеспечение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центр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флеш</w:t>
      </w:r>
      <w:proofErr w:type="spellEnd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</w:t>
      </w:r>
      <w:proofErr w:type="spellStart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карта</w:t>
      </w:r>
      <w:proofErr w:type="gramStart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,ф</w:t>
      </w:r>
      <w:proofErr w:type="gramEnd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ортепиано</w:t>
      </w:r>
      <w:proofErr w:type="spellEnd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Материалы и оборудование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 – дидактические игры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музыкальные инструменты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диски.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Логика проведения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«Мы открываем детям дверь в мир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музыки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помогаем делать первые шаги к прекрасному. Мы хотим видеть наших детей счастливыми. Человек не может жить на свете, если у него впереди ничего нет радостного.»</w:t>
      </w:r>
    </w:p>
    <w:p w:rsidR="00EA66F1" w:rsidRPr="00EA66F1" w:rsidRDefault="00EA66F1" w:rsidP="00CE50DC">
      <w:pPr>
        <w:spacing w:before="225" w:after="225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А. С. Макаренко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 садятся на стулья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расставленные полукругом.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Добрый день, уважаемые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Сегодня мы вас пригласили за круглый стол, а наша тема будет заключаться в </w:t>
      </w:r>
      <w:r w:rsidRPr="00EA66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следующем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сейчас я вам раздам карточки, на которых изображены медведь, зайчик, птичка. Затем будет звучать мелодия, вы должны будете её узнать и поднять нужную карточку.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дидактическая игра 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«Подумай и отгадай»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Какую же игру мы с вами провели? 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ответы</w:t>
      </w:r>
      <w:r w:rsidRPr="00EA66F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proofErr w:type="spellEnd"/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Мы с вами провели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дидактическую игру 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«Подумай и отгадай»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Что же такое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 – дидактические игры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Одним из важнейших средств развития самостоятельной </w:t>
      </w:r>
      <w:proofErr w:type="spellStart"/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музыкальной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деятельности</w:t>
      </w:r>
      <w:proofErr w:type="spellEnd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детей являются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 – дидактические игры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Они объединяют все виды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музыкальной деятельности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пение, слушание, движение под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музыку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игру на инструментах.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Основное значение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– дидактических игр – формировать у </w:t>
      </w:r>
      <w:proofErr w:type="spellStart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детей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музыкальные</w:t>
      </w:r>
      <w:proofErr w:type="spellEnd"/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способности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 доступной игровой форме, помочь им разобраться в соотношении звуков по высоте, развить у них чувство ритма, тембровый и динамический слух, побуждать к самостоятельным действиям с применением знаний, полученных на занятиях.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любая другая игра,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дидактическая должна включать развитие игровых действий. Игровое действие должно помочь ребенку в интересной для него форме услышать, различить, сравнить некоторые свойства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музыки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затем и действовать с ними. Например,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игры 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EA66F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Музыкальный телефон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«Из какой мы песни?»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помогают детям чисто интонировать, определить, правильно ли спета песня, услышать смену темпа, силу звучания.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Игры 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«Определи по ритму»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«Вспомни мелодию»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«Повтори»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развивают чувство ритма, учат точно воспроизводить мелодию, ритмический рисунок песни, попевки. С этой же целью используются различные дидактические </w:t>
      </w:r>
      <w:r w:rsidRPr="00EA66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средства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spellStart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ложки</w:t>
      </w:r>
      <w:proofErr w:type="gramStart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,к</w:t>
      </w:r>
      <w:proofErr w:type="gramEnd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убики</w:t>
      </w:r>
      <w:proofErr w:type="spellEnd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ритмические палочки, погремушки, </w:t>
      </w:r>
      <w:proofErr w:type="spellStart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колокольчики,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музыкальные</w:t>
      </w:r>
      <w:proofErr w:type="spellEnd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ритмические молоточки.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 – дидактические игры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должны быть просты и доступны, интересны и привлекательны. Только в этом случае они становятся своеобразным возбудителем желания у детей петь, слушать, играть и танцевать.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Сталкивались ли вы с тем, когда ваш ребенок устраивал концерт для кукол, включая элементы пляски и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игры или музыкальные инструменты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дидактическая игра для развития памяти и слуха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«Какая </w:t>
      </w:r>
      <w:r w:rsidRPr="00EA66F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музыка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Родителям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раздаю карточки с изображением танцующих вальс, народную пляску и польку. На фортепиано исполняю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музыкальные пьесы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соответствующие содержанию рисунков на карточках,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узнают произведение и поднимают нужную карточку.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Почти у всех нас дома есть домашние животные, мы их очень любим, и стараемся, чтобы наши дети относились к ним с любовью и уважением, заботились о них. И сейчас мы с вами немножко поиграем в домашних животных.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дидактическая игра для развития динамического и ритмического слуха 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«Весёлый кубик»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 стоят в кругу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Звучит любая несложная мелодия, и они передают кубик друг другу.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 и родители произносят текст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A66F1" w:rsidRPr="00EA66F1" w:rsidRDefault="00EA66F1" w:rsidP="00CE50DC">
      <w:pPr>
        <w:spacing w:before="225" w:after="225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Кубик в руки передай.</w:t>
      </w:r>
    </w:p>
    <w:p w:rsidR="00EA66F1" w:rsidRPr="00EA66F1" w:rsidRDefault="00EA66F1" w:rsidP="00CE50DC">
      <w:pPr>
        <w:spacing w:before="225" w:after="225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Кто пришел к нам, угадай!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Родитель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 которого оказался кубик, бросает его на пол в кругу. </w:t>
      </w:r>
      <w:proofErr w:type="spellStart"/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руководитель</w:t>
      </w:r>
      <w:proofErr w:type="spellEnd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спрашивает, кто изображен на верхней грани кубика.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 отвечают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Если там нарисована кошка, педагог предлагает ребенку показать голосом, как кошечка здоровается (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«мяу-мяу»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 спеть про неё песенку все вместе.</w:t>
      </w:r>
    </w:p>
    <w:p w:rsidR="00EA66F1" w:rsidRPr="00EA66F1" w:rsidRDefault="00EA66F1" w:rsidP="00CE50DC">
      <w:pPr>
        <w:spacing w:before="225" w:after="225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Затем игра продолжается.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Все мы прекрасно понимаем, что дети любят узнавать и открывать для себя что – то новое. И очень они любят играть </w:t>
      </w:r>
      <w:proofErr w:type="spellStart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музыкальные</w:t>
      </w:r>
      <w:proofErr w:type="spellEnd"/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инструменты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Наша задача - развивать у детей интерес к игре </w:t>
      </w:r>
      <w:proofErr w:type="spellStart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музыкальных</w:t>
      </w:r>
      <w:proofErr w:type="spellEnd"/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инструментах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воспитывать коммуникативные навыки в игре, доброжелательное отношение друг к другу. Доставить детям радость от </w:t>
      </w:r>
      <w:proofErr w:type="spellStart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совместной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игры</w:t>
      </w:r>
      <w:proofErr w:type="spellEnd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дидактическая игра для развития тембрового слуха 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EA66F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Музыкальный кубик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столике лежат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музыкальные инструменты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изображенные на кубике. </w:t>
      </w:r>
      <w:proofErr w:type="spellStart"/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стоят</w:t>
      </w:r>
      <w:proofErr w:type="spellEnd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кругу и передают кубик под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музыку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друг другу со </w:t>
      </w:r>
      <w:r w:rsidRPr="00EA66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словами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A66F1" w:rsidRPr="00EA66F1" w:rsidRDefault="00EA66F1" w:rsidP="00CE50DC">
      <w:pPr>
        <w:spacing w:before="225" w:after="225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Всё играет и поёт.</w:t>
      </w:r>
    </w:p>
    <w:p w:rsidR="00EA66F1" w:rsidRPr="00EA66F1" w:rsidRDefault="00EA66F1" w:rsidP="00CE50DC">
      <w:pPr>
        <w:spacing w:before="225" w:after="225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Кубик скажет, кто начнет!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Родитель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который бросал кубик, называет изображенный на верхней грани инструмент, берет со стола и импровизирует игру или играет на нем под </w:t>
      </w:r>
      <w:proofErr w:type="spellStart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аккомпанемент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музыкального</w:t>
      </w:r>
      <w:proofErr w:type="spellEnd"/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руководителя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 конце остальные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 ему хлопают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 он возвращает инструмент на столик.</w:t>
      </w:r>
    </w:p>
    <w:p w:rsidR="00EA66F1" w:rsidRPr="00EA66F1" w:rsidRDefault="00EA66F1" w:rsidP="00CE50DC">
      <w:pPr>
        <w:spacing w:before="225" w:after="225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 продолжается несколько раз.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Ещё, я хочу продемонстрировать вам, </w:t>
      </w:r>
      <w:proofErr w:type="spellStart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уважаемые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proofErr w:type="spellEnd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игру, которая помогает развитию самостоятельной деятельности детей. В эту игру можно играть дома, в свободное время с вашим ребёнком.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дидактическая игра для развития детского творчества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EA66F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Музыкальный магазин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столике лежат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музыкальные инструменты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диски с изображением сказочных героев из мультфильмов. Покупатель просит прослушать звучание инструмента, который он хочет купить. Ребёнок – продавец должен сыграть на этом инструменте несложный ритмический рисунок или мелодию знакомой песни. Если же покупают диск, то продавец должен исполнить песенку героя мультфильма, который изображен на картинке диска.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-дидактическая игра на развитие чувства ритма.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«Песня гриба»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Музыкальный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руководитель предлагает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родителям поиграть в игру </w:t>
      </w:r>
      <w:r w:rsidRPr="00EA66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«Эхо»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и дает установку на запоминание ритма и </w:t>
      </w:r>
      <w:proofErr w:type="spellStart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пропевание</w:t>
      </w:r>
      <w:proofErr w:type="spellEnd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слов в тексте. У каждого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родителя в руках музыкальный инструмент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Текст песни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Дождь идет… дождь идет,</w:t>
      </w:r>
    </w:p>
    <w:p w:rsidR="00EA66F1" w:rsidRPr="00EA66F1" w:rsidRDefault="00EA66F1" w:rsidP="00CE50DC">
      <w:pPr>
        <w:spacing w:before="225" w:after="225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Дождь грибной… дождь грибной.</w:t>
      </w:r>
    </w:p>
    <w:p w:rsidR="00EA66F1" w:rsidRPr="00EA66F1" w:rsidRDefault="00EA66F1" w:rsidP="00CE50DC">
      <w:pPr>
        <w:spacing w:before="225" w:after="225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расту… я расту</w:t>
      </w:r>
    </w:p>
    <w:p w:rsidR="00EA66F1" w:rsidRPr="00EA66F1" w:rsidRDefault="00EA66F1" w:rsidP="00CE50DC">
      <w:pPr>
        <w:spacing w:before="225" w:after="225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сосной… под сосной.</w:t>
      </w:r>
    </w:p>
    <w:p w:rsidR="00EA66F1" w:rsidRPr="00EA66F1" w:rsidRDefault="00EA66F1" w:rsidP="00CE50DC">
      <w:pPr>
        <w:spacing w:before="225" w:after="225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Лес притих…. Лес притих</w:t>
      </w:r>
    </w:p>
    <w:p w:rsidR="00EA66F1" w:rsidRPr="00EA66F1" w:rsidRDefault="00EA66F1" w:rsidP="00CE50DC">
      <w:pPr>
        <w:spacing w:before="225" w:after="225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дождем… под дождем.</w:t>
      </w:r>
    </w:p>
    <w:p w:rsidR="00EA66F1" w:rsidRPr="00EA66F1" w:rsidRDefault="00EA66F1" w:rsidP="00CE50DC">
      <w:pPr>
        <w:spacing w:before="225" w:after="225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Еж сидит… еж сидит</w:t>
      </w:r>
    </w:p>
    <w:p w:rsidR="00EA66F1" w:rsidRPr="00EA66F1" w:rsidRDefault="00EA66F1" w:rsidP="00CE50DC">
      <w:pPr>
        <w:spacing w:before="225" w:after="225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кустом … под кустом.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От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не требуются специальные знания и умения. Главное разделить чувства и впечатления ребенка, его увлеченность, стремление по-своему передать образ, импровизировать в пении, </w:t>
      </w:r>
      <w:proofErr w:type="spellStart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игре</w:t>
      </w:r>
      <w:proofErr w:type="gramStart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,т</w:t>
      </w:r>
      <w:proofErr w:type="gramEnd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анце</w:t>
      </w:r>
      <w:proofErr w:type="spellEnd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Чтобы дети с удовольствием пели, танцевали, играли в различные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игры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необходим педагогически правильный подход.</w:t>
      </w:r>
    </w:p>
    <w:p w:rsidR="00EA66F1" w:rsidRPr="00EA66F1" w:rsidRDefault="00EA66F1" w:rsidP="00CE50DC">
      <w:pPr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 – дидактические игры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используемые в процессе пения, помогают нам научить детей петь выразительно и непринужденно. В процессе слушания </w:t>
      </w:r>
      <w:proofErr w:type="spellStart"/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музыки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</w:t>
      </w:r>
      <w:proofErr w:type="spellEnd"/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знакомятся с инструментальными, вокальными произведениями разного характера, они переживают, испытывают определённые чувства. В процессе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ритмических движений у детей развивается </w:t>
      </w:r>
      <w:r w:rsidRPr="00EA66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</w:t>
      </w: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слуховое восприятие.</w:t>
      </w:r>
    </w:p>
    <w:p w:rsidR="00EA66F1" w:rsidRPr="00EA66F1" w:rsidRDefault="00EA66F1" w:rsidP="00CE50DC">
      <w:pPr>
        <w:spacing w:before="225" w:after="225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Пройдя через это, ваш ребёнок может понять, что, во-первых, его не всегда ждёт успех; во-вторых, что для успеха нужно работать, думать и многому учиться!</w:t>
      </w:r>
    </w:p>
    <w:p w:rsidR="00EA66F1" w:rsidRPr="00EA66F1" w:rsidRDefault="00EA66F1" w:rsidP="00CE50DC">
      <w:pPr>
        <w:spacing w:before="225" w:after="225" w:line="240" w:lineRule="auto"/>
        <w:ind w:left="-284" w:firstLine="851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6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Желаю вам интересных, весёлых и познавательных игр с вашими детьми!</w:t>
      </w:r>
    </w:p>
    <w:p w:rsidR="00455B60" w:rsidRDefault="00455B60"/>
    <w:sectPr w:rsidR="00455B60" w:rsidSect="00CE50DC">
      <w:pgSz w:w="11906" w:h="16838"/>
      <w:pgMar w:top="1134" w:right="1133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77AF"/>
    <w:rsid w:val="00455B60"/>
    <w:rsid w:val="004D021C"/>
    <w:rsid w:val="0072632C"/>
    <w:rsid w:val="007477AF"/>
    <w:rsid w:val="00CE50DC"/>
    <w:rsid w:val="00EA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50DC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CE50DC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CE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FF1F50E05E4E7CB8619AE9A4754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19FFB-2D4B-4825-B1B1-07E4D3178D71}"/>
      </w:docPartPr>
      <w:docPartBody>
        <w:p w:rsidR="00000000" w:rsidRDefault="00630539" w:rsidP="00630539">
          <w:pPr>
            <w:pStyle w:val="5DFF1F50E05E4E7CB8619AE9A4754FFF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905EC814D67F44FBAC23C5B2ECD74C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B7562C-E062-41BD-BFC1-FDDFAACABC69}"/>
      </w:docPartPr>
      <w:docPartBody>
        <w:p w:rsidR="00000000" w:rsidRDefault="00630539" w:rsidP="00630539">
          <w:pPr>
            <w:pStyle w:val="905EC814D67F44FBAC23C5B2ECD74C46"/>
          </w:pPr>
          <w:r>
            <w:rPr>
              <w:color w:val="4F81BD" w:themeColor="accent1"/>
              <w:sz w:val="200"/>
              <w:szCs w:val="200"/>
            </w:rPr>
            <w:t>[Год]</w:t>
          </w:r>
        </w:p>
      </w:docPartBody>
    </w:docPart>
    <w:docPart>
      <w:docPartPr>
        <w:name w:val="932F26F5F32A41B7824E38322D101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0B508-E6AF-41FD-AC62-9DCF44E9931B}"/>
      </w:docPartPr>
      <w:docPartBody>
        <w:p w:rsidR="00000000" w:rsidRDefault="00630539" w:rsidP="00630539">
          <w:pPr>
            <w:pStyle w:val="932F26F5F32A41B7824E38322D101E06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  <w:docPart>
      <w:docPartPr>
        <w:name w:val="782369D0A23E401CBD2DC41DAFBB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715473-3950-4767-A885-CB5CBACA549A}"/>
      </w:docPartPr>
      <w:docPartBody>
        <w:p w:rsidR="00000000" w:rsidRDefault="00630539" w:rsidP="00630539">
          <w:pPr>
            <w:pStyle w:val="782369D0A23E401CBD2DC41DAFBBF2C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30539"/>
    <w:rsid w:val="00630539"/>
    <w:rsid w:val="008B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DFF1F50E05E4E7CB8619AE9A4754FFF">
    <w:name w:val="5DFF1F50E05E4E7CB8619AE9A4754FFF"/>
    <w:rsid w:val="00630539"/>
  </w:style>
  <w:style w:type="paragraph" w:customStyle="1" w:styleId="CC52F189D4684018B36B8B9431285904">
    <w:name w:val="CC52F189D4684018B36B8B9431285904"/>
    <w:rsid w:val="00630539"/>
  </w:style>
  <w:style w:type="paragraph" w:customStyle="1" w:styleId="905EC814D67F44FBAC23C5B2ECD74C46">
    <w:name w:val="905EC814D67F44FBAC23C5B2ECD74C46"/>
    <w:rsid w:val="00630539"/>
  </w:style>
  <w:style w:type="paragraph" w:customStyle="1" w:styleId="932F26F5F32A41B7824E38322D101E06">
    <w:name w:val="932F26F5F32A41B7824E38322D101E06"/>
    <w:rsid w:val="00630539"/>
  </w:style>
  <w:style w:type="paragraph" w:customStyle="1" w:styleId="782369D0A23E401CBD2DC41DAFBBF2CB">
    <w:name w:val="782369D0A23E401CBD2DC41DAFBBF2CB"/>
    <w:rsid w:val="006305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>Семинар-практикум с родителями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1183</Words>
  <Characters>6747</Characters>
  <Application>Microsoft Office Word</Application>
  <DocSecurity>0</DocSecurity>
  <Lines>56</Lines>
  <Paragraphs>15</Paragraphs>
  <ScaleCrop>false</ScaleCrop>
  <Company>-</Company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«Музыкально-дидактические игры в развитии ребёнка»</dc:title>
  <dc:subject>Музыкальный руководитель Наталья Сергеевна Чмых</dc:subject>
  <dc:creator>-</dc:creator>
  <cp:keywords/>
  <dc:description/>
  <cp:lastModifiedBy>admin</cp:lastModifiedBy>
  <cp:revision>5</cp:revision>
  <dcterms:created xsi:type="dcterms:W3CDTF">2019-01-17T22:34:00Z</dcterms:created>
  <dcterms:modified xsi:type="dcterms:W3CDTF">2019-01-30T10:50:00Z</dcterms:modified>
</cp:coreProperties>
</file>